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rtl w:val="0"/>
        </w:rPr>
        <w:t xml:space="preserve">: Buyer to consider whether or when Option A (Long Form Business Continuity and Disaster Recovery) or Option B (Short Form SaaS Business Continuity and Disaster Recovery) should </w:t>
      </w:r>
      <w:r w:rsidDel="00000000" w:rsidR="00000000" w:rsidRPr="00000000">
        <w:rPr>
          <w:sz w:val="24"/>
          <w:szCs w:val="24"/>
          <w:rtl w:val="0"/>
        </w:rPr>
        <w:t xml:space="preserve">apply</w:t>
      </w:r>
      <w:r w:rsidDel="00000000" w:rsidR="00000000" w:rsidRPr="00000000">
        <w:rPr>
          <w:sz w:val="24"/>
          <w:szCs w:val="24"/>
          <w:rtl w:val="0"/>
        </w:rPr>
        <w:t xml:space="preserve"> and amend this Schedule 8 as appropriate]</w:t>
      </w:r>
    </w:p>
    <w:p w:rsidR="00000000" w:rsidDel="00000000" w:rsidP="00000000" w:rsidRDefault="00000000" w:rsidRPr="00000000" w14:paraId="00000004">
      <w:pPr>
        <w:keepNext w:val="1"/>
        <w:ind w:left="0" w:firstLine="0"/>
        <w:jc w:val="left"/>
        <w:rPr>
          <w:b w:val="1"/>
          <w:sz w:val="44"/>
          <w:szCs w:val="44"/>
        </w:rPr>
      </w:pPr>
      <w:r w:rsidDel="00000000" w:rsidR="00000000" w:rsidRPr="00000000">
        <w:rPr>
          <w:b w:val="1"/>
          <w:sz w:val="32"/>
          <w:szCs w:val="32"/>
          <w:rtl w:val="0"/>
        </w:rPr>
        <w:t xml:space="preserve">Option A (Long Form Business Continuity and Disaster Recovery)</w:t>
      </w: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"BCDR Plan"</w:t>
            </w:r>
          </w:p>
        </w:tc>
        <w:tc>
          <w:tcPr/>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"Business Continuity Plan"</w:t>
            </w:r>
          </w:p>
        </w:tc>
        <w:tc>
          <w:tcPr/>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w:t>
            </w:r>
          </w:p>
        </w:tc>
        <w:tc>
          <w:tcPr/>
          <w:p w:rsidR="00000000" w:rsidDel="00000000" w:rsidP="00000000" w:rsidRDefault="00000000" w:rsidRPr="00000000" w14:paraId="0000000C">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Deliverables"</w:t>
            </w:r>
          </w:p>
        </w:tc>
        <w:tc>
          <w:tcPr/>
          <w:p w:rsidR="00000000" w:rsidDel="00000000" w:rsidP="00000000" w:rsidRDefault="00000000" w:rsidRPr="00000000" w14:paraId="0000000E">
            <w:pPr>
              <w:numPr>
                <w:ilvl w:val="0"/>
                <w:numId w:val="3"/>
              </w:numPr>
              <w:pBdr>
                <w:top w:space="0" w:sz="0" w:val="nil"/>
                <w:left w:space="0" w:sz="0" w:val="nil"/>
                <w:bottom w:space="0" w:sz="0" w:val="nil"/>
                <w:right w:space="0" w:sz="0" w:val="nil"/>
                <w:between w:space="0" w:sz="0" w:val="nil"/>
              </w:pBdr>
              <w:tabs>
                <w:tab w:val="left" w:pos="-9"/>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10">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"Disaster Recovery System"</w:t>
            </w:r>
          </w:p>
        </w:tc>
        <w:tc>
          <w:tcPr/>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16">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6.3 of this Schedule; and</w:t>
            </w:r>
          </w:p>
        </w:tc>
      </w:tr>
      <w:tr>
        <w:trPr>
          <w:cantSplit w:val="0"/>
          <w:trHeight w:val="660"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"Supplier's Proposals"</w:t>
            </w:r>
          </w:p>
        </w:tc>
        <w:tc>
          <w:tcPr/>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6.3 of this Schedule;</w:t>
            </w:r>
          </w:p>
        </w:tc>
      </w:tr>
    </w:tbl>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w:t>
      </w:r>
      <w:r w:rsidDel="00000000" w:rsidR="00000000" w:rsidRPr="00000000">
        <w:rPr>
          <w:color w:val="000000"/>
          <w:sz w:val="24"/>
          <w:szCs w:val="24"/>
          <w:highlight w:val="yellow"/>
          <w:rtl w:val="0"/>
        </w:rPr>
        <w:t xml:space="preserve"> </w:t>
      </w:r>
      <w:r w:rsidDel="00000000" w:rsidR="00000000" w:rsidRPr="00000000">
        <w:rPr>
          <w:i w:val="1"/>
          <w:color w:val="000000"/>
          <w:sz w:val="24"/>
          <w:szCs w:val="24"/>
          <w:highlight w:val="yellow"/>
          <w:rtl w:val="0"/>
        </w:rPr>
        <w:t xml:space="preserve">insert figure</w:t>
      </w:r>
      <w:r w:rsidDel="00000000" w:rsidR="00000000" w:rsidRPr="00000000">
        <w:rPr>
          <w:color w:val="000000"/>
          <w:sz w:val="24"/>
          <w:szCs w:val="24"/>
          <w:rtl w:val="0"/>
        </w:rPr>
        <w:t xml:space="preserve">(</w:t>
      </w:r>
      <w:r w:rsidDel="00000000" w:rsidR="00000000" w:rsidRPr="00000000">
        <w:rPr>
          <w:i w:val="1"/>
          <w:sz w:val="24"/>
          <w:szCs w:val="24"/>
          <w:highlight w:val="yellow"/>
          <w:rtl w:val="0"/>
        </w:rPr>
        <w:t xml:space="preserve">insert numeric figure</w:t>
      </w:r>
      <w:r w:rsidDel="00000000" w:rsidR="00000000" w:rsidRPr="00000000">
        <w:rPr>
          <w:color w:val="000000"/>
          <w:sz w:val="24"/>
          <w:szCs w:val="24"/>
          <w:rtl w:val="0"/>
        </w:rPr>
        <w:t xml:space="preserve">) Working Days </w:t>
      </w:r>
      <w:r w:rsidDel="00000000" w:rsidR="00000000" w:rsidRPr="00000000">
        <w:rPr>
          <w:sz w:val="24"/>
          <w:szCs w:val="24"/>
          <w:rtl w:val="0"/>
        </w:rPr>
        <w:t xml:space="preserve">after </w:t>
      </w:r>
      <w:r w:rsidDel="00000000" w:rsidR="00000000" w:rsidRPr="00000000">
        <w:rPr>
          <w:color w:val="000000"/>
          <w:sz w:val="24"/>
          <w:szCs w:val="24"/>
          <w:rtl w:val="0"/>
        </w:rPr>
        <w:t xml:space="preserve">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A">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w:t>
      </w:r>
      <w:r w:rsidDel="00000000" w:rsidR="00000000" w:rsidRPr="00000000">
        <w:rPr>
          <w:sz w:val="24"/>
          <w:szCs w:val="24"/>
          <w:rtl w:val="0"/>
        </w:rPr>
        <w:t xml:space="preserve">p</w:t>
      </w:r>
      <w:r w:rsidDel="00000000" w:rsidR="00000000" w:rsidRPr="00000000">
        <w:rPr>
          <w:color w:val="000000"/>
          <w:sz w:val="24"/>
          <w:szCs w:val="24"/>
          <w:rtl w:val="0"/>
        </w:rPr>
        <w:t xml:space="preserve">erformance </w:t>
      </w:r>
      <w:r w:rsidDel="00000000" w:rsidR="00000000" w:rsidRPr="00000000">
        <w:rPr>
          <w:sz w:val="24"/>
          <w:szCs w:val="24"/>
          <w:rtl w:val="0"/>
        </w:rPr>
        <w:t xml:space="preserve">i</w:t>
      </w:r>
      <w:r w:rsidDel="00000000" w:rsidR="00000000" w:rsidRPr="00000000">
        <w:rPr>
          <w:color w:val="000000"/>
          <w:sz w:val="24"/>
          <w:szCs w:val="24"/>
          <w:rtl w:val="0"/>
        </w:rPr>
        <w:t xml:space="preserve">ndicators with respect to the provision of the disaster recovery services and details of any agreed relaxation to the </w:t>
      </w:r>
      <w:r w:rsidDel="00000000" w:rsidR="00000000" w:rsidRPr="00000000">
        <w:rPr>
          <w:sz w:val="24"/>
          <w:szCs w:val="24"/>
          <w:rtl w:val="0"/>
        </w:rPr>
        <w:t xml:space="preserve">p</w:t>
      </w:r>
      <w:r w:rsidDel="00000000" w:rsidR="00000000" w:rsidRPr="00000000">
        <w:rPr>
          <w:color w:val="000000"/>
          <w:sz w:val="24"/>
          <w:szCs w:val="24"/>
          <w:rtl w:val="0"/>
        </w:rPr>
        <w:t xml:space="preserve">erformance </w:t>
      </w:r>
      <w:r w:rsidDel="00000000" w:rsidR="00000000" w:rsidRPr="00000000">
        <w:rPr>
          <w:sz w:val="24"/>
          <w:szCs w:val="24"/>
          <w:rtl w:val="0"/>
        </w:rPr>
        <w:t xml:space="preserve">i</w:t>
      </w:r>
      <w:r w:rsidDel="00000000" w:rsidR="00000000" w:rsidRPr="00000000">
        <w:rPr>
          <w:color w:val="000000"/>
          <w:sz w:val="24"/>
          <w:szCs w:val="24"/>
          <w:rtl w:val="0"/>
        </w:rPr>
        <w:t xml:space="preserve">ndicators or Service Levels in respect of the provision of other Deliverables during any period of invocation of the Disaster Recovery Plan;</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18"/>
      <w:bookmarkEnd w:id="18"/>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1"/>
      <w:bookmarkEnd w:id="21"/>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2"/>
      <w:bookmarkEnd w:id="22"/>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ind w:left="0" w:firstLine="0"/>
        <w:jc w:val="left"/>
        <w:rPr>
          <w:sz w:val="32"/>
          <w:szCs w:val="32"/>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ind w:left="0" w:firstLine="0"/>
        <w:jc w:val="left"/>
        <w:rPr>
          <w:b w:val="1"/>
          <w:sz w:val="32"/>
          <w:szCs w:val="32"/>
        </w:rPr>
      </w:pPr>
      <w:bookmarkStart w:colFirst="0" w:colLast="0" w:name="_heading=h.1ci93xb" w:id="23"/>
      <w:bookmarkEnd w:id="23"/>
      <w:r w:rsidDel="00000000" w:rsidR="00000000" w:rsidRPr="00000000">
        <w:rPr>
          <w:b w:val="1"/>
          <w:sz w:val="32"/>
          <w:szCs w:val="32"/>
          <w:rtl w:val="0"/>
        </w:rPr>
        <w:t xml:space="preserve">Part B: Short Form SaaS Business Continuity &amp; Disaster Recovery</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spacing w:after="0" w:before="120" w:lineRule="auto"/>
        <w:ind w:left="720" w:hanging="360"/>
        <w:jc w:val="left"/>
        <w:rPr>
          <w:sz w:val="24"/>
          <w:szCs w:val="24"/>
        </w:rPr>
      </w:pPr>
      <w:r w:rsidDel="00000000" w:rsidR="00000000" w:rsidRPr="00000000">
        <w:rPr>
          <w:sz w:val="24"/>
          <w:szCs w:val="24"/>
          <w:rtl w:val="0"/>
        </w:rPr>
        <w:t xml:space="preserve">The Supplier’s business continuity and disaster recovery plan is appended at Annex 1 hereto.</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0" w:lineRule="auto"/>
        <w:ind w:left="720" w:hanging="360"/>
        <w:jc w:val="left"/>
        <w:rPr>
          <w:sz w:val="24"/>
          <w:szCs w:val="24"/>
        </w:rPr>
      </w:pPr>
      <w:r w:rsidDel="00000000" w:rsidR="00000000" w:rsidRPr="00000000">
        <w:rPr>
          <w:sz w:val="24"/>
          <w:szCs w:val="24"/>
          <w:rtl w:val="0"/>
        </w:rPr>
        <w:t xml:space="preserve">The Supplier’s business continuity and disaster recovery services are part of the Services and will be performed by the Supplier if required at no additional cost to the Buyer.</w:t>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spacing w:after="120" w:lineRule="auto"/>
        <w:ind w:left="720" w:hanging="360"/>
        <w:jc w:val="left"/>
        <w:rPr>
          <w:sz w:val="24"/>
          <w:szCs w:val="24"/>
        </w:rPr>
      </w:pPr>
      <w:r w:rsidDel="00000000" w:rsidR="00000000" w:rsidRPr="00000000">
        <w:rPr>
          <w:sz w:val="24"/>
          <w:szCs w:val="24"/>
          <w:rtl w:val="0"/>
        </w:rPr>
        <w:t xml:space="preserve">If requested by the Buyer prior to entering into this Call-Off Contract, the Supplier must ensure that its business continuity and disaster recovery plan is consistent with the Buyer’s own plans.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rPr>
      </w:pPr>
      <w:r w:rsidDel="00000000" w:rsidR="00000000" w:rsidRPr="00000000">
        <w:rPr>
          <w:b w:val="1"/>
          <w:sz w:val="24"/>
          <w:szCs w:val="24"/>
          <w:rtl w:val="0"/>
        </w:rPr>
        <w:t xml:space="preserve">Annex 1</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rPr>
      </w:pPr>
      <w:r w:rsidDel="00000000" w:rsidR="00000000" w:rsidRPr="00000000">
        <w:rPr>
          <w:b w:val="1"/>
          <w:sz w:val="24"/>
          <w:szCs w:val="24"/>
          <w:rtl w:val="0"/>
        </w:rPr>
        <w:t xml:space="preserve">Supplier Business Continuity &amp; Disaster Recovery Plan</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highlight w:val="yellow"/>
        </w:rPr>
      </w:pPr>
      <w:r w:rsidDel="00000000" w:rsidR="00000000" w:rsidRPr="00000000">
        <w:rPr>
          <w:b w:val="1"/>
          <w:sz w:val="24"/>
          <w:szCs w:val="24"/>
          <w:highlight w:val="yellow"/>
          <w:rtl w:val="0"/>
        </w:rPr>
        <w:t xml:space="preserve">[insert Supplier BCDR Plan provided as part of its further competition tender]</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ind w:left="720" w:firstLine="0"/>
        <w:jc w:val="center"/>
        <w:rPr>
          <w:b w:val="1"/>
          <w:sz w:val="24"/>
          <w:szCs w:val="24"/>
          <w:highlight w:val="yellow"/>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RM6195</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A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A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AF">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83cscJq006oEHJj8zuwoWJcDAg==">AMUW2mV1DbsupWk/QljJ4o/mRzK/4z4J0Wtl82oWZB/LwOV4aaKN5S6yfp9H0Ax7a70/lezeMa9QZW0SGEAEm0mvYzVEzWxjsW0bpuWxqrq5lTqYWdpyrRQP21nK8VUG9jcn4Hf4ilmGK4wCewGUmfYiOpoYMmbDxdR2MnUsu3o76F881swxKRWtue5Tyd23eZk7+BRnH7N37B+/FWyqn+nBAQZuJut4z8yXYHNwzQWzrVMvD2jx2JhIzaXnavwUDktopRreoEXSnORNhQi0cNddLMmFGZIFdS46ml4Hcdf+kL6zpOa7Z0t2MpOwv3etnNsTIzZXpXdGcZ8dO0V9mTjnrE1hPI0HaqGdT8/7UI3jR48qUVbJep7j6UrfzVzk8suwboN2UH+y5+nMxLGenONg6G/Jrztpj/A56ZCIQDzYL0PVs0oz+ckA+3yAvl2hWePK9i1lJu4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